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234E7D">
        <w:rPr>
          <w:b/>
          <w:bCs/>
          <w:sz w:val="28"/>
          <w:szCs w:val="28"/>
        </w:rPr>
        <w:t>1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234E7D">
        <w:rPr>
          <w:sz w:val="28"/>
          <w:szCs w:val="28"/>
        </w:rPr>
        <w:t>01 август</w:t>
      </w:r>
      <w:r w:rsidR="00B855E5">
        <w:rPr>
          <w:sz w:val="28"/>
          <w:szCs w:val="28"/>
        </w:rPr>
        <w:t>а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234E7D" w:rsidRPr="00234E7D">
        <w:rPr>
          <w:bCs/>
          <w:iCs/>
          <w:sz w:val="28"/>
          <w:szCs w:val="28"/>
        </w:rPr>
        <w:t>01 август</w:t>
      </w:r>
      <w:r w:rsidR="00B855E5">
        <w:rPr>
          <w:bCs/>
          <w:iCs/>
          <w:sz w:val="28"/>
          <w:szCs w:val="28"/>
        </w:rPr>
        <w:t>а</w:t>
      </w:r>
      <w:r w:rsidR="00234E7D" w:rsidRPr="00234E7D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234E7D" w:rsidRPr="00234E7D">
        <w:rPr>
          <w:bCs/>
          <w:sz w:val="28"/>
          <w:szCs w:val="28"/>
        </w:rPr>
        <w:t>01 август</w:t>
      </w:r>
      <w:r w:rsidR="00B855E5">
        <w:rPr>
          <w:bCs/>
          <w:sz w:val="28"/>
          <w:szCs w:val="28"/>
        </w:rPr>
        <w:t>а</w:t>
      </w:r>
      <w:r w:rsidR="00234E7D" w:rsidRPr="00234E7D">
        <w:rPr>
          <w:bCs/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Михеев Дмитрий Дмитриевич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60129F" w:rsidRDefault="0060129F" w:rsidP="0060129F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80F78">
        <w:rPr>
          <w:rFonts w:eastAsia="Calibri"/>
          <w:sz w:val="28"/>
          <w:szCs w:val="28"/>
          <w:lang w:eastAsia="en-US"/>
        </w:rPr>
        <w:t>О расходовании средств на подготовку и проведение годового Общего собрания акционеров АО «Чеченэнерго».</w:t>
      </w:r>
    </w:p>
    <w:p w:rsidR="0060129F" w:rsidRPr="001746CB" w:rsidRDefault="0060129F" w:rsidP="0060129F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746CB">
        <w:rPr>
          <w:rFonts w:eastAsia="Calibri"/>
          <w:sz w:val="28"/>
          <w:szCs w:val="28"/>
          <w:lang w:eastAsia="en-US"/>
        </w:rPr>
        <w:t>О рассмотрении отчета о ходе реализации инвестиционных проектов Общества за 2 квартал 2022 года, включенных в перечень приоритетных объектов.</w:t>
      </w:r>
    </w:p>
    <w:p w:rsidR="0060129F" w:rsidRDefault="0060129F" w:rsidP="0060129F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746CB">
        <w:rPr>
          <w:rFonts w:eastAsia="Calibri"/>
          <w:sz w:val="28"/>
          <w:szCs w:val="28"/>
          <w:lang w:eastAsia="en-US"/>
        </w:rPr>
        <w:t>О текущей ситуации в деятельности Общества по технологическому присоединению потребителей к электрическим сетям за 1</w:t>
      </w:r>
      <w:r>
        <w:rPr>
          <w:rFonts w:eastAsia="Calibri"/>
          <w:sz w:val="28"/>
          <w:szCs w:val="28"/>
          <w:lang w:eastAsia="en-US"/>
        </w:rPr>
        <w:t> </w:t>
      </w:r>
      <w:r w:rsidRPr="001746CB">
        <w:rPr>
          <w:rFonts w:eastAsia="Calibri"/>
          <w:sz w:val="28"/>
          <w:szCs w:val="28"/>
          <w:lang w:eastAsia="en-US"/>
        </w:rPr>
        <w:t>квартал 2022 года.</w:t>
      </w:r>
    </w:p>
    <w:p w:rsidR="0060129F" w:rsidRPr="004264A0" w:rsidRDefault="0060129F" w:rsidP="0060129F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264A0">
        <w:rPr>
          <w:rFonts w:eastAsia="Calibri"/>
          <w:sz w:val="28"/>
          <w:szCs w:val="28"/>
          <w:lang w:eastAsia="en-US"/>
        </w:rPr>
        <w:t>Об утверждении Программы энергосбережения и повышения энергетической эффективности АО «Чеченэнерго» до 2027 года.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F6029E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FA632B" w:rsidRPr="00F6029E">
        <w:rPr>
          <w:bCs/>
          <w:color w:val="000000"/>
          <w:sz w:val="28"/>
          <w:szCs w:val="28"/>
        </w:rPr>
        <w:t>1:</w:t>
      </w:r>
      <w:r w:rsidR="00FA632B" w:rsidRPr="00F6029E">
        <w:rPr>
          <w:sz w:val="28"/>
          <w:szCs w:val="28"/>
        </w:rPr>
        <w:t xml:space="preserve"> </w:t>
      </w:r>
      <w:r w:rsidR="00212A48" w:rsidRPr="00F6029E">
        <w:rPr>
          <w:bCs/>
          <w:sz w:val="28"/>
          <w:szCs w:val="28"/>
          <w:lang w:bidi="ru-RU"/>
        </w:rPr>
        <w:t>О расходовании средств на подготовку и проведение годового Общего собрания акционеров АО «Чеченэнерго»</w:t>
      </w:r>
      <w:r w:rsidR="00A16FD6" w:rsidRPr="00F6029E">
        <w:rPr>
          <w:bCs/>
          <w:sz w:val="28"/>
          <w:szCs w:val="28"/>
          <w:lang w:bidi="ru-RU"/>
        </w:rPr>
        <w:t>.</w:t>
      </w:r>
    </w:p>
    <w:p w:rsidR="00FA632B" w:rsidRPr="00F6029E" w:rsidRDefault="00FA632B" w:rsidP="00FA632B">
      <w:pPr>
        <w:contextualSpacing/>
        <w:jc w:val="both"/>
        <w:rPr>
          <w:sz w:val="28"/>
          <w:szCs w:val="28"/>
        </w:rPr>
      </w:pPr>
      <w:r w:rsidRPr="00F6029E">
        <w:rPr>
          <w:sz w:val="28"/>
          <w:szCs w:val="28"/>
        </w:rPr>
        <w:t>Решение:</w:t>
      </w:r>
    </w:p>
    <w:p w:rsidR="00F6029E" w:rsidRPr="00F6029E" w:rsidRDefault="00F6029E" w:rsidP="00F602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6029E">
        <w:rPr>
          <w:bCs/>
          <w:sz w:val="28"/>
          <w:szCs w:val="28"/>
        </w:rPr>
        <w:t xml:space="preserve">Принять к сведению отчет единоличного исполнительного органа АО «Чеченэнерго» о расходовании средств на подготовку и проведение </w:t>
      </w:r>
      <w:r w:rsidRPr="00F6029E">
        <w:rPr>
          <w:bCs/>
          <w:sz w:val="28"/>
          <w:szCs w:val="28"/>
        </w:rPr>
        <w:lastRenderedPageBreak/>
        <w:t>годового Общего собрания акционеров согласно приложению № 1 к настоящему решению Совета директоров Общества.</w:t>
      </w:r>
    </w:p>
    <w:p w:rsidR="00212A48" w:rsidRPr="00F6029E" w:rsidRDefault="00212A48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F6029E">
        <w:rPr>
          <w:sz w:val="28"/>
          <w:szCs w:val="28"/>
        </w:rPr>
        <w:t xml:space="preserve">Голосовали «ЗА»: </w:t>
      </w:r>
      <w:r w:rsidR="00A82783" w:rsidRPr="00F6029E">
        <w:rPr>
          <w:sz w:val="28"/>
          <w:szCs w:val="28"/>
        </w:rPr>
        <w:t>Боев С.В., Кадиров И</w:t>
      </w:r>
      <w:r w:rsidRPr="00F6029E">
        <w:rPr>
          <w:sz w:val="28"/>
          <w:szCs w:val="28"/>
        </w:rPr>
        <w:t xml:space="preserve">.С., </w:t>
      </w:r>
      <w:r w:rsidR="00A82783" w:rsidRPr="00F6029E">
        <w:rPr>
          <w:sz w:val="28"/>
          <w:szCs w:val="28"/>
        </w:rPr>
        <w:t xml:space="preserve">Михеев Д.Д., </w:t>
      </w:r>
      <w:r w:rsidRPr="00F6029E">
        <w:rPr>
          <w:sz w:val="28"/>
          <w:szCs w:val="28"/>
        </w:rPr>
        <w:t>Рожков В.В.,</w:t>
      </w:r>
      <w:r w:rsidRPr="001E7E96">
        <w:rPr>
          <w:sz w:val="28"/>
          <w:szCs w:val="28"/>
        </w:rPr>
        <w:t xml:space="preserve">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E57F91" w:rsidRDefault="003705C4" w:rsidP="003705C4">
      <w:pPr>
        <w:contextualSpacing/>
        <w:jc w:val="both"/>
        <w:rPr>
          <w:b/>
          <w:bCs/>
          <w:sz w:val="28"/>
          <w:szCs w:val="28"/>
          <w:lang w:bidi="ru-RU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8631AE">
        <w:rPr>
          <w:bCs/>
          <w:color w:val="000000"/>
          <w:sz w:val="28"/>
          <w:szCs w:val="28"/>
        </w:rPr>
        <w:t>2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E57F91" w:rsidRPr="00E57F91">
        <w:rPr>
          <w:bCs/>
          <w:sz w:val="28"/>
          <w:szCs w:val="28"/>
          <w:lang w:bidi="ru-RU"/>
        </w:rPr>
        <w:t>О рассмотрении отчета о ходе реализации инвестиционных проектов Общества за 2 квартал 2022 года, включенных в перечень приоритетных объектов</w:t>
      </w:r>
      <w:r w:rsidR="00E57F91" w:rsidRPr="00E57F91">
        <w:rPr>
          <w:b/>
          <w:bCs/>
          <w:sz w:val="28"/>
          <w:szCs w:val="28"/>
          <w:lang w:bidi="ru-RU"/>
        </w:rPr>
        <w:t>.</w:t>
      </w: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E57F91" w:rsidRPr="00E57F91" w:rsidRDefault="00E57F91" w:rsidP="00E57F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F91">
        <w:rPr>
          <w:sz w:val="28"/>
          <w:szCs w:val="28"/>
        </w:rPr>
        <w:t>1. Принять к сведению отчет единоличного исполнительного органа Общества о ходе реализации инвестиционных проектов Общества за 2 квартал 2022 года, включенных в перечень приоритетных объектов, согласно приложению № 2 к настоящему решению Совета директоров Общества.</w:t>
      </w:r>
    </w:p>
    <w:p w:rsidR="00E57F91" w:rsidRPr="00E57F91" w:rsidRDefault="00E57F91" w:rsidP="00E57F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F91">
        <w:rPr>
          <w:sz w:val="28"/>
          <w:szCs w:val="28"/>
        </w:rPr>
        <w:t>2. Отметить нарушение срока приемки в эксплуатацию четырех приоритетных объектов.</w:t>
      </w:r>
    </w:p>
    <w:p w:rsidR="00E57F91" w:rsidRPr="00E57F91" w:rsidRDefault="00E57F91" w:rsidP="00E57F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F91">
        <w:rPr>
          <w:sz w:val="28"/>
          <w:szCs w:val="28"/>
        </w:rPr>
        <w:t>3. Единоличному исполнительному органу АО «Чеченэнерго»:</w:t>
      </w:r>
    </w:p>
    <w:p w:rsidR="00E57F91" w:rsidRPr="00E57F91" w:rsidRDefault="00E57F91" w:rsidP="00E57F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F91">
        <w:rPr>
          <w:sz w:val="28"/>
          <w:szCs w:val="28"/>
        </w:rPr>
        <w:t>3.1. Принять меры и обеспечить в 3 квартале 2022 года устранение допущенных отставаний от укрупненных сетевых графиков приоритетных объектов.</w:t>
      </w:r>
    </w:p>
    <w:p w:rsidR="00E57F91" w:rsidRPr="00E57F91" w:rsidRDefault="00E57F91" w:rsidP="00E57F9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57F91">
        <w:rPr>
          <w:sz w:val="28"/>
          <w:szCs w:val="28"/>
        </w:rPr>
        <w:t>3.2. Представить в составе материалов следующего отчета «о ходе реализации инвестиционных проектов Общества за 3 квартал 2022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работ по приоритетным объектам, и недопущению отклонения в дальнейшем.</w:t>
      </w:r>
    </w:p>
    <w:p w:rsidR="003705C4" w:rsidRPr="00B76BD5" w:rsidRDefault="003705C4" w:rsidP="003705C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705C4" w:rsidRPr="001E7E96" w:rsidRDefault="003705C4" w:rsidP="003705C4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r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p w:rsidR="00E57F91" w:rsidRPr="00E57F91" w:rsidRDefault="00E57F91" w:rsidP="00E57F91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F6029E">
        <w:rPr>
          <w:bCs/>
          <w:color w:val="000000"/>
          <w:sz w:val="28"/>
          <w:szCs w:val="28"/>
        </w:rPr>
        <w:t>:</w:t>
      </w:r>
      <w:r w:rsidRPr="00F6029E">
        <w:rPr>
          <w:sz w:val="28"/>
          <w:szCs w:val="28"/>
        </w:rPr>
        <w:t xml:space="preserve"> </w:t>
      </w:r>
      <w:r w:rsidRPr="00E57F91">
        <w:rPr>
          <w:bCs/>
          <w:sz w:val="28"/>
          <w:szCs w:val="28"/>
          <w:lang w:bidi="ru-RU"/>
        </w:rPr>
        <w:t>О текущей ситуации в деятельности Общества по технологическому присоединению потребителей к электрическим сетям за 1 квартал 2022 года</w:t>
      </w:r>
      <w:r w:rsidRPr="00E57F91">
        <w:rPr>
          <w:b/>
          <w:bCs/>
          <w:sz w:val="28"/>
          <w:szCs w:val="28"/>
          <w:lang w:bidi="ru-RU"/>
        </w:rPr>
        <w:t>.</w:t>
      </w:r>
    </w:p>
    <w:p w:rsidR="00E57F91" w:rsidRPr="00E57F91" w:rsidRDefault="00E57F91" w:rsidP="00E57F91">
      <w:pPr>
        <w:contextualSpacing/>
        <w:jc w:val="both"/>
        <w:rPr>
          <w:bCs/>
          <w:sz w:val="28"/>
          <w:szCs w:val="28"/>
          <w:lang w:bidi="ru-RU"/>
        </w:rPr>
      </w:pPr>
      <w:r w:rsidRPr="00E57F91">
        <w:rPr>
          <w:bCs/>
          <w:sz w:val="28"/>
          <w:szCs w:val="28"/>
          <w:lang w:bidi="ru-RU"/>
        </w:rPr>
        <w:t>Решение:</w:t>
      </w:r>
    </w:p>
    <w:p w:rsidR="00E57F91" w:rsidRPr="00E57F91" w:rsidRDefault="00E57F91" w:rsidP="003E237D">
      <w:pPr>
        <w:ind w:firstLine="567"/>
        <w:contextualSpacing/>
        <w:jc w:val="both"/>
        <w:rPr>
          <w:bCs/>
          <w:sz w:val="28"/>
          <w:szCs w:val="28"/>
          <w:lang w:bidi="ru-RU"/>
        </w:rPr>
      </w:pPr>
      <w:r w:rsidRPr="00E57F91">
        <w:rPr>
          <w:bCs/>
          <w:sz w:val="28"/>
          <w:szCs w:val="28"/>
          <w:lang w:bidi="ru-RU"/>
        </w:rPr>
        <w:t xml:space="preserve">Принять 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1 квартал 2022 года в </w:t>
      </w:r>
      <w:r w:rsidRPr="00E57F91">
        <w:rPr>
          <w:bCs/>
          <w:sz w:val="28"/>
          <w:szCs w:val="28"/>
          <w:lang w:bidi="ru-RU"/>
        </w:rPr>
        <w:lastRenderedPageBreak/>
        <w:t>соответствии с приложением № 3 к настоящему решению Совета директоров Общества.</w:t>
      </w:r>
    </w:p>
    <w:p w:rsidR="00E57F91" w:rsidRPr="00F6029E" w:rsidRDefault="00E57F91" w:rsidP="00E57F91">
      <w:pPr>
        <w:contextualSpacing/>
        <w:jc w:val="both"/>
        <w:rPr>
          <w:bCs/>
          <w:sz w:val="28"/>
          <w:szCs w:val="28"/>
        </w:rPr>
      </w:pPr>
    </w:p>
    <w:p w:rsidR="00E57F91" w:rsidRPr="001E7E96" w:rsidRDefault="00E57F91" w:rsidP="00E57F91">
      <w:pPr>
        <w:tabs>
          <w:tab w:val="left" w:pos="7797"/>
        </w:tabs>
        <w:jc w:val="both"/>
        <w:rPr>
          <w:sz w:val="28"/>
          <w:szCs w:val="28"/>
        </w:rPr>
      </w:pPr>
      <w:r w:rsidRPr="00F6029E">
        <w:rPr>
          <w:sz w:val="28"/>
          <w:szCs w:val="28"/>
        </w:rPr>
        <w:t xml:space="preserve">Голосовали «ЗА»: Боев С.В., </w:t>
      </w:r>
      <w:proofErr w:type="spellStart"/>
      <w:r w:rsidRPr="00F6029E">
        <w:rPr>
          <w:sz w:val="28"/>
          <w:szCs w:val="28"/>
        </w:rPr>
        <w:t>Кадиров</w:t>
      </w:r>
      <w:proofErr w:type="spellEnd"/>
      <w:r w:rsidRPr="00F6029E">
        <w:rPr>
          <w:sz w:val="28"/>
          <w:szCs w:val="28"/>
        </w:rPr>
        <w:t xml:space="preserve"> И.С., Михеев Д.Д., Рожков В.В.,</w:t>
      </w:r>
      <w:r w:rsidRPr="001E7E96">
        <w:rPr>
          <w:sz w:val="28"/>
          <w:szCs w:val="28"/>
        </w:rPr>
        <w:t xml:space="preserve">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E57F91" w:rsidRPr="001E7E96" w:rsidRDefault="00E57F91" w:rsidP="00E57F91">
      <w:pPr>
        <w:jc w:val="both"/>
        <w:rPr>
          <w:bCs/>
          <w:color w:val="000000"/>
          <w:sz w:val="28"/>
          <w:szCs w:val="28"/>
        </w:rPr>
      </w:pPr>
    </w:p>
    <w:p w:rsidR="00E57F91" w:rsidRDefault="00E57F91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3E237D" w:rsidRPr="003E237D" w:rsidRDefault="00E57F91" w:rsidP="003E237D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3E237D">
        <w:rPr>
          <w:bCs/>
          <w:color w:val="000000"/>
          <w:sz w:val="28"/>
          <w:szCs w:val="28"/>
        </w:rPr>
        <w:t>4</w:t>
      </w:r>
      <w:r w:rsidRPr="00F6029E">
        <w:rPr>
          <w:bCs/>
          <w:color w:val="000000"/>
          <w:sz w:val="28"/>
          <w:szCs w:val="28"/>
        </w:rPr>
        <w:t>:</w:t>
      </w:r>
      <w:r w:rsidRPr="00F6029E">
        <w:rPr>
          <w:sz w:val="28"/>
          <w:szCs w:val="28"/>
        </w:rPr>
        <w:t xml:space="preserve"> </w:t>
      </w:r>
      <w:r w:rsidR="003E237D" w:rsidRPr="003E237D">
        <w:rPr>
          <w:bCs/>
          <w:sz w:val="28"/>
          <w:szCs w:val="28"/>
          <w:lang w:bidi="ru-RU"/>
        </w:rPr>
        <w:t>Об утверждении Программы энергосбережения и повышения энергетической эффективности АО «Чеченэнерго» до 2027 года</w:t>
      </w:r>
      <w:r w:rsidR="003E237D" w:rsidRPr="003E237D">
        <w:rPr>
          <w:b/>
          <w:bCs/>
          <w:sz w:val="28"/>
          <w:szCs w:val="28"/>
          <w:lang w:bidi="ru-RU"/>
        </w:rPr>
        <w:t>.</w:t>
      </w:r>
    </w:p>
    <w:p w:rsidR="003E237D" w:rsidRPr="003E237D" w:rsidRDefault="003E237D" w:rsidP="003E237D">
      <w:pPr>
        <w:contextualSpacing/>
        <w:jc w:val="both"/>
        <w:rPr>
          <w:bCs/>
          <w:sz w:val="28"/>
          <w:szCs w:val="28"/>
          <w:lang w:bidi="ru-RU"/>
        </w:rPr>
      </w:pPr>
      <w:r w:rsidRPr="003E237D">
        <w:rPr>
          <w:bCs/>
          <w:sz w:val="28"/>
          <w:szCs w:val="28"/>
          <w:lang w:bidi="ru-RU"/>
        </w:rPr>
        <w:t>Решение:</w:t>
      </w:r>
    </w:p>
    <w:p w:rsidR="003E237D" w:rsidRPr="003E237D" w:rsidRDefault="003E237D" w:rsidP="003E237D">
      <w:pPr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3E237D">
        <w:rPr>
          <w:bCs/>
          <w:sz w:val="28"/>
          <w:szCs w:val="28"/>
          <w:lang w:bidi="ru-RU"/>
        </w:rPr>
        <w:t>1.</w:t>
      </w:r>
      <w:r w:rsidRPr="003E237D">
        <w:rPr>
          <w:bCs/>
          <w:sz w:val="28"/>
          <w:szCs w:val="28"/>
          <w:lang w:bidi="ru-RU"/>
        </w:rPr>
        <w:tab/>
        <w:t>Утвердить Программу энергосбережения и повышения энергетической эффективности АО «Чеченэнерго» на период до 2027 года согласно приложению № 4 к настоящему решению Совета директоров Общества.</w:t>
      </w:r>
    </w:p>
    <w:p w:rsidR="003E237D" w:rsidRPr="003E237D" w:rsidRDefault="002674A0" w:rsidP="003E237D">
      <w:pPr>
        <w:ind w:firstLine="709"/>
        <w:contextualSpacing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2.</w:t>
      </w:r>
      <w:r>
        <w:rPr>
          <w:bCs/>
          <w:sz w:val="28"/>
          <w:szCs w:val="28"/>
          <w:lang w:bidi="ru-RU"/>
        </w:rPr>
        <w:tab/>
        <w:t>Отметить риски невыполнения</w:t>
      </w:r>
      <w:bookmarkStart w:id="0" w:name="_GoBack"/>
      <w:bookmarkEnd w:id="0"/>
      <w:r w:rsidR="003E237D" w:rsidRPr="003E237D">
        <w:rPr>
          <w:bCs/>
          <w:sz w:val="28"/>
          <w:szCs w:val="28"/>
          <w:lang w:bidi="ru-RU"/>
        </w:rPr>
        <w:t xml:space="preserve"> критериев п. а)-д) Постановления Правительства РФ от 30.04.2018 № 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в части увеличения цены на покупную электроэнергию, приобретаемую в целях компенсации потерь.</w:t>
      </w:r>
    </w:p>
    <w:p w:rsidR="00E57F91" w:rsidRPr="00F6029E" w:rsidRDefault="003E237D" w:rsidP="003E237D">
      <w:pPr>
        <w:ind w:firstLine="709"/>
        <w:contextualSpacing/>
        <w:jc w:val="both"/>
        <w:rPr>
          <w:bCs/>
          <w:sz w:val="28"/>
          <w:szCs w:val="28"/>
        </w:rPr>
      </w:pPr>
      <w:r w:rsidRPr="003E237D">
        <w:rPr>
          <w:bCs/>
          <w:sz w:val="28"/>
          <w:szCs w:val="28"/>
          <w:lang w:bidi="ru-RU"/>
        </w:rPr>
        <w:t>3.</w:t>
      </w:r>
      <w:r w:rsidRPr="003E237D">
        <w:rPr>
          <w:bCs/>
          <w:sz w:val="28"/>
          <w:szCs w:val="28"/>
          <w:lang w:bidi="ru-RU"/>
        </w:rPr>
        <w:tab/>
        <w:t>Поручить Генеральному директору АО «Чеченэнерго» учесть п. 2 настоящего решения и вынести на рассмотрение Совета директоров актуализированную Программу энергосбережения и повышения энергетической эффективности АО «Чеченэнерго» до 2027 года по итогам 3</w:t>
      </w:r>
      <w:r>
        <w:rPr>
          <w:bCs/>
          <w:sz w:val="28"/>
          <w:szCs w:val="28"/>
          <w:lang w:bidi="ru-RU"/>
        </w:rPr>
        <w:t> </w:t>
      </w:r>
      <w:r w:rsidRPr="003E237D">
        <w:rPr>
          <w:bCs/>
          <w:sz w:val="28"/>
          <w:szCs w:val="28"/>
          <w:lang w:bidi="ru-RU"/>
        </w:rPr>
        <w:t>квартала 2022 года.</w:t>
      </w:r>
    </w:p>
    <w:p w:rsidR="00E57F91" w:rsidRPr="00F6029E" w:rsidRDefault="00E57F91" w:rsidP="00E57F9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57F91" w:rsidRPr="001E7E96" w:rsidRDefault="00E57F91" w:rsidP="00E57F91">
      <w:pPr>
        <w:tabs>
          <w:tab w:val="left" w:pos="7797"/>
        </w:tabs>
        <w:jc w:val="both"/>
        <w:rPr>
          <w:sz w:val="28"/>
          <w:szCs w:val="28"/>
        </w:rPr>
      </w:pPr>
      <w:r w:rsidRPr="00F6029E">
        <w:rPr>
          <w:sz w:val="28"/>
          <w:szCs w:val="28"/>
        </w:rPr>
        <w:t xml:space="preserve">Голосовали «ЗА»: Боев С.В., </w:t>
      </w:r>
      <w:proofErr w:type="spellStart"/>
      <w:r w:rsidRPr="00F6029E">
        <w:rPr>
          <w:sz w:val="28"/>
          <w:szCs w:val="28"/>
        </w:rPr>
        <w:t>Кадиров</w:t>
      </w:r>
      <w:proofErr w:type="spellEnd"/>
      <w:r w:rsidRPr="00F6029E">
        <w:rPr>
          <w:sz w:val="28"/>
          <w:szCs w:val="28"/>
        </w:rPr>
        <w:t xml:space="preserve"> И.С., Михеев Д.Д., Рожков В.В.,</w:t>
      </w:r>
      <w:r w:rsidRPr="001E7E96">
        <w:rPr>
          <w:sz w:val="28"/>
          <w:szCs w:val="28"/>
        </w:rPr>
        <w:t xml:space="preserve">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E57F91" w:rsidRPr="001E7E96" w:rsidRDefault="00E57F91" w:rsidP="00E57F9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E57F91" w:rsidRPr="001E7E96" w:rsidRDefault="00E57F91" w:rsidP="00E57F91">
      <w:pPr>
        <w:jc w:val="both"/>
        <w:rPr>
          <w:bCs/>
          <w:color w:val="000000"/>
          <w:sz w:val="28"/>
          <w:szCs w:val="28"/>
        </w:rPr>
      </w:pPr>
    </w:p>
    <w:p w:rsidR="00E57F91" w:rsidRDefault="00E57F91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E57F91" w:rsidRDefault="00E57F91" w:rsidP="003705C4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3E237D" w:rsidP="002C69E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3E237D">
              <w:rPr>
                <w:rFonts w:eastAsia="Calibri"/>
                <w:bCs/>
                <w:sz w:val="28"/>
                <w:szCs w:val="28"/>
              </w:rPr>
              <w:t>тчет единоличного исполнительного органа АО «Чеченэнерго» о расходовании средств на подготовку и проведение годового Общего собрания акционеров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3E237D" w:rsidP="00037683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E237D">
              <w:rPr>
                <w:bCs/>
                <w:sz w:val="28"/>
                <w:szCs w:val="28"/>
              </w:rPr>
              <w:t>тчет единоличного исполнительного органа Общества о ходе реализации инвестиционных проектов Общества за 2 квартал 2022 года, включенных в перечень приоритетных объектов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CA15A2" w:rsidRPr="001E7E96" w:rsidTr="00BF7B09">
        <w:trPr>
          <w:trHeight w:val="260"/>
          <w:jc w:val="center"/>
        </w:trPr>
        <w:tc>
          <w:tcPr>
            <w:tcW w:w="2507" w:type="dxa"/>
            <w:shd w:val="clear" w:color="auto" w:fill="auto"/>
          </w:tcPr>
          <w:p w:rsidR="00CA15A2" w:rsidRPr="001E7E96" w:rsidRDefault="00CA15A2" w:rsidP="007140EA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CA15A2" w:rsidRPr="00037683" w:rsidRDefault="00CA15A2" w:rsidP="00CA15A2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CA15A2">
              <w:rPr>
                <w:bCs/>
                <w:sz w:val="28"/>
                <w:szCs w:val="28"/>
              </w:rPr>
              <w:t>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1 квартал 2022 года</w:t>
            </w:r>
            <w:r w:rsidR="00A61A8A">
              <w:rPr>
                <w:bCs/>
                <w:sz w:val="28"/>
                <w:szCs w:val="28"/>
              </w:rPr>
              <w:t>.</w:t>
            </w:r>
          </w:p>
        </w:tc>
      </w:tr>
      <w:tr w:rsidR="007140EA" w:rsidRPr="001E7E96" w:rsidTr="00BF7B09">
        <w:trPr>
          <w:trHeight w:val="260"/>
          <w:jc w:val="center"/>
        </w:trPr>
        <w:tc>
          <w:tcPr>
            <w:tcW w:w="2507" w:type="dxa"/>
            <w:shd w:val="clear" w:color="auto" w:fill="auto"/>
          </w:tcPr>
          <w:p w:rsidR="007140EA" w:rsidRPr="001E7E96" w:rsidRDefault="007140EA" w:rsidP="00CA15A2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 w:rsidR="00CA15A2">
              <w:rPr>
                <w:sz w:val="28"/>
                <w:szCs w:val="28"/>
              </w:rPr>
              <w:t>4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7140EA" w:rsidRPr="001E7E96" w:rsidRDefault="00CA15A2" w:rsidP="00CA15A2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15A2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</w:t>
            </w:r>
            <w:r w:rsidRPr="00CA15A2">
              <w:rPr>
                <w:bCs/>
                <w:sz w:val="28"/>
                <w:szCs w:val="28"/>
              </w:rPr>
              <w:t xml:space="preserve"> энергосбережения и повышения энергетической эффективности АО</w:t>
            </w:r>
            <w:r>
              <w:rPr>
                <w:bCs/>
                <w:sz w:val="28"/>
                <w:szCs w:val="28"/>
              </w:rPr>
              <w:t> </w:t>
            </w:r>
            <w:r w:rsidRPr="00CA15A2">
              <w:rPr>
                <w:bCs/>
                <w:sz w:val="28"/>
                <w:szCs w:val="28"/>
              </w:rPr>
              <w:t>«Чеченэнерго» на период до 2027 года</w:t>
            </w:r>
            <w:r w:rsidR="007140EA" w:rsidRPr="001E7E96">
              <w:rPr>
                <w:sz w:val="28"/>
                <w:szCs w:val="28"/>
              </w:rPr>
              <w:t>.</w:t>
            </w:r>
          </w:p>
        </w:tc>
      </w:tr>
      <w:tr w:rsidR="00CA15A2" w:rsidRPr="001E7E96" w:rsidTr="00CA15A2">
        <w:trPr>
          <w:trHeight w:val="260"/>
          <w:jc w:val="center"/>
        </w:trPr>
        <w:tc>
          <w:tcPr>
            <w:tcW w:w="2507" w:type="dxa"/>
            <w:shd w:val="clear" w:color="auto" w:fill="auto"/>
          </w:tcPr>
          <w:p w:rsidR="00CA15A2" w:rsidRPr="001E7E96" w:rsidRDefault="00CA15A2" w:rsidP="00CA15A2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CA15A2" w:rsidRPr="00CA15A2" w:rsidRDefault="00CA15A2" w:rsidP="00F6452A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037683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814FAE" w:rsidRDefault="00814FAE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01" w:rsidRDefault="00272C01" w:rsidP="00595CEE">
      <w:r>
        <w:separator/>
      </w:r>
    </w:p>
  </w:endnote>
  <w:endnote w:type="continuationSeparator" w:id="0">
    <w:p w:rsidR="00272C01" w:rsidRDefault="00272C0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A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01" w:rsidRDefault="00272C01" w:rsidP="00595CEE">
      <w:r>
        <w:separator/>
      </w:r>
    </w:p>
  </w:footnote>
  <w:footnote w:type="continuationSeparator" w:id="0">
    <w:p w:rsidR="00272C01" w:rsidRDefault="00272C0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21"/>
  </w:num>
  <w:num w:numId="5">
    <w:abstractNumId w:val="38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5"/>
  </w:num>
  <w:num w:numId="22">
    <w:abstractNumId w:val="2"/>
  </w:num>
  <w:num w:numId="23">
    <w:abstractNumId w:val="28"/>
  </w:num>
  <w:num w:numId="24">
    <w:abstractNumId w:val="3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36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8"/>
  </w:num>
  <w:num w:numId="38">
    <w:abstractNumId w:val="29"/>
  </w:num>
  <w:num w:numId="39">
    <w:abstractNumId w:val="18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A525A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2A48"/>
    <w:rsid w:val="00220D65"/>
    <w:rsid w:val="0022334D"/>
    <w:rsid w:val="002261D5"/>
    <w:rsid w:val="0023146C"/>
    <w:rsid w:val="00234E7D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355C"/>
    <w:rsid w:val="00875206"/>
    <w:rsid w:val="00875A46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2462"/>
    <w:rsid w:val="00B53889"/>
    <w:rsid w:val="00B5782F"/>
    <w:rsid w:val="00B603B6"/>
    <w:rsid w:val="00B61DA6"/>
    <w:rsid w:val="00B76BD5"/>
    <w:rsid w:val="00B775F0"/>
    <w:rsid w:val="00B810DB"/>
    <w:rsid w:val="00B843AE"/>
    <w:rsid w:val="00B855E5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73F1"/>
    <w:rsid w:val="00DC7C3F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2BA"/>
    <w:rsid w:val="00E66877"/>
    <w:rsid w:val="00E6698F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6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7E43-2EFF-4C54-B56E-128DD864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2022-08-02T08:47:00Z</dcterms:modified>
</cp:coreProperties>
</file>