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60" w:rsidRPr="00CB4860" w:rsidRDefault="00CB4860" w:rsidP="00CB4860">
      <w:pPr>
        <w:keepNext/>
        <w:keepLines/>
        <w:spacing w:line="276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CB4860">
        <w:rPr>
          <w:b/>
          <w:bCs/>
          <w:sz w:val="28"/>
          <w:szCs w:val="28"/>
          <w:lang w:eastAsia="en-US"/>
        </w:rPr>
        <w:t>ПАСПОРТ УСЛУГИ (ПРОЦЕССА) АО «</w:t>
      </w:r>
      <w:proofErr w:type="spellStart"/>
      <w:r w:rsidRPr="00CB4860">
        <w:rPr>
          <w:b/>
          <w:bCs/>
          <w:sz w:val="28"/>
          <w:szCs w:val="28"/>
          <w:lang w:eastAsia="en-US"/>
        </w:rPr>
        <w:t>Чеченэнерго</w:t>
      </w:r>
      <w:proofErr w:type="spellEnd"/>
      <w:r w:rsidRPr="00CB4860">
        <w:rPr>
          <w:b/>
          <w:bCs/>
          <w:sz w:val="28"/>
          <w:szCs w:val="28"/>
          <w:lang w:eastAsia="en-US"/>
        </w:rPr>
        <w:t>»</w:t>
      </w:r>
    </w:p>
    <w:p w:rsidR="00CB4860" w:rsidRPr="00CB4860" w:rsidRDefault="00CB4860" w:rsidP="00CB4860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r w:rsidRPr="00CB4860">
        <w:rPr>
          <w:rFonts w:eastAsia="Calibri"/>
          <w:b/>
          <w:color w:val="548DD4"/>
          <w:sz w:val="28"/>
          <w:szCs w:val="28"/>
          <w:lang w:eastAsia="en-US"/>
        </w:rPr>
        <w:t>КОД 2.1.4 ТЕХНОЛОГИЧЕСКОЕ ПРИСОЕДИНЕНИЕ К ЭЛЕКТРИЧЕСКИМ СЕТЯМ СЕТЕВОЙ ОРГАНИЗАЦИИ</w:t>
      </w:r>
    </w:p>
    <w:p w:rsidR="00CB4860" w:rsidRPr="00CB4860" w:rsidRDefault="00CB4860" w:rsidP="00CB4860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proofErr w:type="spellStart"/>
      <w:r w:rsidRPr="00CB4860">
        <w:rPr>
          <w:rFonts w:eastAsia="Calibri"/>
          <w:b/>
          <w:color w:val="548DD4"/>
          <w:sz w:val="28"/>
          <w:szCs w:val="28"/>
          <w:lang w:eastAsia="en-US"/>
        </w:rPr>
        <w:t>энергопринимающих</w:t>
      </w:r>
      <w:proofErr w:type="spellEnd"/>
      <w:r w:rsidRPr="00CB4860">
        <w:rPr>
          <w:rFonts w:eastAsia="Calibri"/>
          <w:b/>
          <w:color w:val="548DD4"/>
          <w:sz w:val="28"/>
          <w:szCs w:val="28"/>
          <w:lang w:eastAsia="en-US"/>
        </w:rPr>
        <w:t xml:space="preserve"> устройств юридических лиц и индивидуальных предпринимателей</w:t>
      </w:r>
      <w:r w:rsidRPr="00CB4860">
        <w:rPr>
          <w:rFonts w:eastAsia="Calibri"/>
          <w:b/>
          <w:color w:val="548DD4"/>
          <w:sz w:val="28"/>
          <w:szCs w:val="28"/>
          <w:lang w:eastAsia="en-US"/>
        </w:rPr>
        <w:br/>
        <w:t xml:space="preserve"> с максимальной мощностью свыше 670 кВт</w:t>
      </w:r>
    </w:p>
    <w:p w:rsidR="00CB4860" w:rsidRPr="00CB4860" w:rsidRDefault="00CB4860" w:rsidP="00CB4860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</w:p>
    <w:p w:rsidR="00CB4860" w:rsidRPr="00CB4860" w:rsidRDefault="00CB4860" w:rsidP="00CB4860">
      <w:pPr>
        <w:jc w:val="both"/>
        <w:rPr>
          <w:rFonts w:eastAsia="Calibri"/>
          <w:sz w:val="28"/>
          <w:szCs w:val="28"/>
          <w:lang w:eastAsia="en-US"/>
        </w:rPr>
      </w:pPr>
      <w:r w:rsidRPr="00CB4860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ЗАЯВИТЕЛЕЙ: </w:t>
      </w:r>
      <w:r w:rsidRPr="00CB4860">
        <w:rPr>
          <w:rFonts w:eastAsia="Calibri"/>
          <w:sz w:val="28"/>
          <w:szCs w:val="28"/>
          <w:lang w:eastAsia="en-US"/>
        </w:rPr>
        <w:t xml:space="preserve">юридическое лицо или индивидуальный предприниматель (далее - заявитель) в целях технологического присоединения  по одному источнику энергоснабжения </w:t>
      </w:r>
      <w:proofErr w:type="spellStart"/>
      <w:r w:rsidRPr="00CB4860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CB4860">
        <w:rPr>
          <w:rFonts w:eastAsia="Calibri"/>
          <w:sz w:val="28"/>
          <w:szCs w:val="28"/>
          <w:lang w:eastAsia="en-US"/>
        </w:rPr>
        <w:t xml:space="preserve"> устройств, максимальная мощность которых составляет свыше 670 кВт </w:t>
      </w:r>
    </w:p>
    <w:p w:rsidR="00CB4860" w:rsidRPr="00CB4860" w:rsidRDefault="00CB4860" w:rsidP="00CB48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B4860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CB4860">
        <w:rPr>
          <w:rFonts w:eastAsia="Calibri"/>
          <w:b/>
          <w:sz w:val="28"/>
          <w:szCs w:val="28"/>
          <w:lang w:eastAsia="en-US"/>
        </w:rPr>
        <w:t xml:space="preserve"> </w:t>
      </w:r>
      <w:r w:rsidRPr="00CB4860">
        <w:rPr>
          <w:rFonts w:eastAsia="Calibri"/>
          <w:sz w:val="28"/>
          <w:szCs w:val="28"/>
          <w:lang w:eastAsia="en-US"/>
        </w:rPr>
        <w:t xml:space="preserve">Размер платы за технологическое присоединение </w:t>
      </w:r>
      <w:proofErr w:type="spellStart"/>
      <w:r w:rsidRPr="00CB4860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CB4860">
        <w:rPr>
          <w:rFonts w:eastAsia="Calibri"/>
          <w:sz w:val="28"/>
          <w:szCs w:val="28"/>
          <w:lang w:eastAsia="en-US"/>
        </w:rPr>
        <w:t xml:space="preserve"> устройств с максимальной мощностью свыше 670 кВт рассчитывается исходя из величины максимальной мощности присоединяемых </w:t>
      </w:r>
      <w:proofErr w:type="spellStart"/>
      <w:r w:rsidRPr="00CB4860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CB4860">
        <w:rPr>
          <w:rFonts w:eastAsia="Calibri"/>
          <w:sz w:val="28"/>
          <w:szCs w:val="28"/>
          <w:lang w:eastAsia="en-US"/>
        </w:rPr>
        <w:t xml:space="preserve"> устрой</w:t>
      </w:r>
      <w:proofErr w:type="gramStart"/>
      <w:r w:rsidRPr="00CB4860">
        <w:rPr>
          <w:rFonts w:eastAsia="Calibri"/>
          <w:sz w:val="28"/>
          <w:szCs w:val="28"/>
          <w:lang w:eastAsia="en-US"/>
        </w:rPr>
        <w:t>ств с пр</w:t>
      </w:r>
      <w:proofErr w:type="gramEnd"/>
      <w:r w:rsidRPr="00CB4860">
        <w:rPr>
          <w:rFonts w:eastAsia="Calibri"/>
          <w:sz w:val="28"/>
          <w:szCs w:val="28"/>
          <w:lang w:eastAsia="en-US"/>
        </w:rPr>
        <w:t xml:space="preserve">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тарифов. </w:t>
      </w:r>
    </w:p>
    <w:p w:rsidR="00CB4860" w:rsidRPr="00CB4860" w:rsidRDefault="00CB4860" w:rsidP="00CB48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4860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CB4860">
        <w:rPr>
          <w:rFonts w:eastAsia="Calibri"/>
          <w:sz w:val="28"/>
          <w:szCs w:val="28"/>
          <w:lang w:eastAsia="en-US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CB4860">
        <w:rPr>
          <w:rFonts w:eastAsia="Calibri"/>
          <w:sz w:val="28"/>
          <w:szCs w:val="28"/>
          <w:lang w:eastAsia="en-US"/>
        </w:rPr>
        <w:t>энергопринимающие</w:t>
      </w:r>
      <w:proofErr w:type="spellEnd"/>
      <w:r w:rsidRPr="00CB4860">
        <w:rPr>
          <w:rFonts w:eastAsia="Calibri"/>
          <w:sz w:val="28"/>
          <w:szCs w:val="28"/>
          <w:lang w:eastAsia="en-US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CB4860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CB4860">
        <w:rPr>
          <w:rFonts w:eastAsia="Calibri"/>
          <w:sz w:val="28"/>
          <w:szCs w:val="28"/>
          <w:lang w:eastAsia="en-US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CB4860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CB4860">
        <w:rPr>
          <w:rFonts w:eastAsia="Calibri"/>
          <w:sz w:val="28"/>
          <w:szCs w:val="28"/>
          <w:lang w:eastAsia="en-US"/>
        </w:rPr>
        <w:t xml:space="preserve"> устройств.</w:t>
      </w:r>
      <w:proofErr w:type="gramEnd"/>
    </w:p>
    <w:p w:rsidR="00CB4860" w:rsidRPr="00CB4860" w:rsidRDefault="00CB4860" w:rsidP="00CB48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B4860">
        <w:rPr>
          <w:rFonts w:eastAsia="Calibri"/>
          <w:b/>
          <w:color w:val="548DD4"/>
          <w:sz w:val="28"/>
          <w:szCs w:val="28"/>
          <w:lang w:eastAsia="en-US"/>
        </w:rPr>
        <w:t>РЕЗУЛЬТАТ ОКАЗАНИЯ УСЛУГИ (ПРОЦЕССА):</w:t>
      </w:r>
      <w:r w:rsidRPr="00CB486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B4860">
        <w:rPr>
          <w:rFonts w:eastAsia="Calibri"/>
          <w:sz w:val="28"/>
          <w:szCs w:val="28"/>
          <w:lang w:eastAsia="en-US"/>
        </w:rPr>
        <w:t>технологическое</w:t>
      </w:r>
      <w:proofErr w:type="gramEnd"/>
      <w:r w:rsidRPr="00CB4860">
        <w:rPr>
          <w:rFonts w:eastAsia="Calibri"/>
          <w:sz w:val="28"/>
          <w:szCs w:val="28"/>
          <w:lang w:eastAsia="en-US"/>
        </w:rPr>
        <w:t xml:space="preserve"> присоединения </w:t>
      </w:r>
      <w:proofErr w:type="spellStart"/>
      <w:r w:rsidRPr="00CB4860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CB4860">
        <w:rPr>
          <w:rFonts w:eastAsia="Calibri"/>
          <w:sz w:val="28"/>
          <w:szCs w:val="28"/>
          <w:lang w:eastAsia="en-US"/>
        </w:rPr>
        <w:t xml:space="preserve"> устройств Заявителя.</w:t>
      </w:r>
    </w:p>
    <w:p w:rsidR="00CB4860" w:rsidRPr="00CB4860" w:rsidRDefault="00CB4860" w:rsidP="00CB486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B4860">
        <w:rPr>
          <w:rFonts w:eastAsia="Calibri"/>
          <w:b/>
          <w:color w:val="548DD4"/>
          <w:sz w:val="28"/>
          <w:szCs w:val="28"/>
          <w:lang w:eastAsia="en-US"/>
        </w:rPr>
        <w:t xml:space="preserve">ОБЩИЙ СРОК ОКАЗАНИЯ УСЛУГИ (ПРОЦЕССА): </w:t>
      </w:r>
      <w:proofErr w:type="gramStart"/>
      <w:r w:rsidRPr="00CB4860">
        <w:rPr>
          <w:rFonts w:eastAsia="Calibri"/>
          <w:sz w:val="28"/>
          <w:szCs w:val="28"/>
          <w:lang w:eastAsia="en-US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CB4860">
        <w:rPr>
          <w:rFonts w:eastAsia="Calibri"/>
          <w:sz w:val="28"/>
          <w:szCs w:val="28"/>
          <w:lang w:eastAsia="en-US"/>
        </w:rPr>
        <w:t>кВ</w:t>
      </w:r>
      <w:proofErr w:type="spellEnd"/>
      <w:r w:rsidRPr="00CB4860">
        <w:rPr>
          <w:rFonts w:eastAsia="Calibri"/>
          <w:sz w:val="28"/>
          <w:szCs w:val="28"/>
          <w:lang w:eastAsia="en-US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CB4860">
        <w:rPr>
          <w:rFonts w:eastAsia="Calibri"/>
          <w:sz w:val="28"/>
          <w:szCs w:val="28"/>
          <w:lang w:eastAsia="en-US"/>
        </w:rPr>
        <w:t>энергопринимающие</w:t>
      </w:r>
      <w:proofErr w:type="spellEnd"/>
      <w:r w:rsidRPr="00CB4860">
        <w:rPr>
          <w:rFonts w:eastAsia="Calibri"/>
          <w:sz w:val="28"/>
          <w:szCs w:val="28"/>
          <w:lang w:eastAsia="en-US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CB4860" w:rsidRPr="00CB4860" w:rsidRDefault="00CB4860" w:rsidP="00CB486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B4860">
        <w:rPr>
          <w:rFonts w:eastAsia="Calibri"/>
          <w:sz w:val="28"/>
          <w:szCs w:val="28"/>
          <w:lang w:eastAsia="en-US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</w:t>
      </w:r>
      <w:r w:rsidRPr="00CB4860">
        <w:rPr>
          <w:rFonts w:eastAsia="Calibri"/>
          <w:sz w:val="28"/>
          <w:szCs w:val="28"/>
          <w:lang w:eastAsia="en-US"/>
        </w:rPr>
        <w:lastRenderedPageBreak/>
        <w:t xml:space="preserve">электросетевого хозяйства до присоединяемых </w:t>
      </w:r>
      <w:proofErr w:type="spellStart"/>
      <w:r w:rsidRPr="00CB4860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CB4860">
        <w:rPr>
          <w:rFonts w:eastAsia="Calibri"/>
          <w:sz w:val="28"/>
          <w:szCs w:val="28"/>
          <w:lang w:eastAsia="en-US"/>
        </w:rPr>
        <w:t xml:space="preserve"> устройств и (или) объектов электроэнергетики - </w:t>
      </w:r>
      <w:r w:rsidRPr="00CB4860">
        <w:rPr>
          <w:rFonts w:eastAsia="Calibri"/>
          <w:b/>
          <w:sz w:val="28"/>
          <w:szCs w:val="28"/>
          <w:lang w:eastAsia="en-US"/>
        </w:rPr>
        <w:t>1 год с даты</w:t>
      </w:r>
      <w:proofErr w:type="gramEnd"/>
      <w:r w:rsidRPr="00CB4860">
        <w:rPr>
          <w:rFonts w:eastAsia="Calibri"/>
          <w:b/>
          <w:sz w:val="28"/>
          <w:szCs w:val="28"/>
          <w:lang w:eastAsia="en-US"/>
        </w:rPr>
        <w:t xml:space="preserve"> заключения договора</w:t>
      </w:r>
      <w:r w:rsidRPr="00CB4860">
        <w:rPr>
          <w:rFonts w:eastAsia="Calibri"/>
          <w:sz w:val="28"/>
          <w:szCs w:val="28"/>
          <w:lang w:eastAsia="en-US"/>
        </w:rPr>
        <w:t>;</w:t>
      </w:r>
    </w:p>
    <w:p w:rsidR="00CB4860" w:rsidRPr="00CB4860" w:rsidRDefault="00CB4860" w:rsidP="00CB48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4860">
        <w:rPr>
          <w:rFonts w:eastAsia="Calibri"/>
          <w:sz w:val="28"/>
          <w:szCs w:val="28"/>
          <w:lang w:eastAsia="en-US"/>
        </w:rPr>
        <w:t xml:space="preserve">При несоблюдении всех вышеуказанных условий – </w:t>
      </w:r>
      <w:r w:rsidRPr="00CB4860">
        <w:rPr>
          <w:rFonts w:eastAsia="Calibri"/>
          <w:b/>
          <w:sz w:val="28"/>
          <w:szCs w:val="28"/>
          <w:lang w:eastAsia="en-US"/>
        </w:rPr>
        <w:t xml:space="preserve">2 год </w:t>
      </w:r>
      <w:proofErr w:type="gramStart"/>
      <w:r w:rsidRPr="00CB4860">
        <w:rPr>
          <w:rFonts w:eastAsia="Calibri"/>
          <w:b/>
          <w:sz w:val="28"/>
          <w:szCs w:val="28"/>
          <w:lang w:eastAsia="en-US"/>
        </w:rPr>
        <w:t>с даты заключения</w:t>
      </w:r>
      <w:proofErr w:type="gramEnd"/>
      <w:r w:rsidRPr="00CB4860">
        <w:rPr>
          <w:rFonts w:eastAsia="Calibri"/>
          <w:b/>
          <w:sz w:val="28"/>
          <w:szCs w:val="28"/>
          <w:lang w:eastAsia="en-US"/>
        </w:rPr>
        <w:t xml:space="preserve"> договора</w:t>
      </w:r>
      <w:r w:rsidRPr="00CB4860">
        <w:rPr>
          <w:rFonts w:eastAsia="Calibri"/>
          <w:sz w:val="28"/>
          <w:szCs w:val="28"/>
          <w:lang w:eastAsia="en-US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CB4860" w:rsidRPr="00CB4860" w:rsidRDefault="00CB4860" w:rsidP="00CB4860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B4860" w:rsidRPr="00CB4860" w:rsidRDefault="00CB4860" w:rsidP="00CB4860">
      <w:pPr>
        <w:spacing w:after="60"/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CB4860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1463"/>
        <w:gridCol w:w="1402"/>
        <w:gridCol w:w="1774"/>
        <w:gridCol w:w="1493"/>
        <w:gridCol w:w="1164"/>
        <w:gridCol w:w="1837"/>
      </w:tblGrid>
      <w:tr w:rsidR="00CB4860" w:rsidRPr="00CB4860" w:rsidTr="009808A5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CB4860" w:rsidRPr="00CB4860" w:rsidRDefault="00CB4860" w:rsidP="00CB486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4860">
              <w:rPr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774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4860" w:rsidRPr="00CB4860" w:rsidRDefault="00CB4860" w:rsidP="00CB486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4860">
              <w:rPr>
                <w:b/>
                <w:bCs/>
                <w:color w:val="FFFFFF"/>
                <w:sz w:val="20"/>
                <w:szCs w:val="20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4860" w:rsidRPr="00CB4860" w:rsidRDefault="00CB4860" w:rsidP="00CB486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4860">
              <w:rPr>
                <w:b/>
                <w:bCs/>
                <w:color w:val="FFFFFF"/>
                <w:sz w:val="20"/>
                <w:szCs w:val="20"/>
              </w:rPr>
              <w:t>Условие этапа</w:t>
            </w:r>
          </w:p>
        </w:tc>
        <w:tc>
          <w:tcPr>
            <w:tcW w:w="939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4860" w:rsidRPr="00CB4860" w:rsidRDefault="00CB4860" w:rsidP="00CB486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4860">
              <w:rPr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4860" w:rsidRPr="00CB4860" w:rsidRDefault="00CB4860" w:rsidP="00CB486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4860">
              <w:rPr>
                <w:b/>
                <w:bCs/>
                <w:color w:val="FFFFFF"/>
                <w:sz w:val="20"/>
                <w:szCs w:val="20"/>
              </w:rPr>
              <w:t>Форма предоставления</w:t>
            </w:r>
          </w:p>
        </w:tc>
        <w:tc>
          <w:tcPr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CB4860" w:rsidRPr="00CB4860" w:rsidRDefault="00CB4860" w:rsidP="00CB486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4860">
              <w:rPr>
                <w:b/>
                <w:bCs/>
                <w:color w:val="FFFFFF"/>
                <w:sz w:val="20"/>
                <w:szCs w:val="20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CB4860" w:rsidRPr="00CB4860" w:rsidRDefault="00CB4860" w:rsidP="00CB486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B4860">
              <w:rPr>
                <w:b/>
                <w:bCs/>
                <w:color w:val="FFFFFF"/>
                <w:sz w:val="20"/>
                <w:szCs w:val="20"/>
              </w:rPr>
              <w:t>Ссылка на нормативно правовой акт</w:t>
            </w:r>
          </w:p>
        </w:tc>
      </w:tr>
      <w:tr w:rsidR="00CB4860" w:rsidRPr="00CB4860" w:rsidTr="009808A5">
        <w:tc>
          <w:tcPr>
            <w:tcW w:w="167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1.1.</w:t>
            </w:r>
            <w:r w:rsidRPr="00CB4860">
              <w:rPr>
                <w:sz w:val="20"/>
                <w:szCs w:val="20"/>
              </w:rPr>
              <w:t> Заявитель подает заявку на технологическое присоединение;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>Очное обращение заявителя с заявкой в офис обслуживания потребителей,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1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rPr>
                <w:sz w:val="20"/>
                <w:szCs w:val="20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Пункты  8, 9, 10,12, 14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  <w:r w:rsidRPr="00CB4860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CB4860" w:rsidRPr="00CB4860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39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1.2</w:t>
            </w:r>
            <w:r w:rsidRPr="00CB4860">
              <w:rPr>
                <w:sz w:val="20"/>
                <w:szCs w:val="20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>Уведомление в письменной форме направляется способом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CB48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sz w:val="20"/>
                <w:szCs w:val="20"/>
              </w:rPr>
              <w:t>6 рабочих дней после получения заявки</w:t>
            </w:r>
          </w:p>
        </w:tc>
        <w:tc>
          <w:tcPr>
            <w:tcW w:w="97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86"/>
        </w:trPr>
        <w:tc>
          <w:tcPr>
            <w:tcW w:w="1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1.3. </w:t>
            </w:r>
            <w:r w:rsidRPr="00CB4860">
              <w:rPr>
                <w:sz w:val="20"/>
                <w:szCs w:val="20"/>
              </w:rPr>
              <w:t>Направление сетевой организацией копии заявки на рассмотрение системному оператору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 xml:space="preserve">5 рабочих дней </w:t>
            </w:r>
            <w:proofErr w:type="gramStart"/>
            <w:r w:rsidRPr="00CB4860">
              <w:rPr>
                <w:sz w:val="20"/>
                <w:szCs w:val="20"/>
              </w:rPr>
              <w:t>с даты получения</w:t>
            </w:r>
            <w:proofErr w:type="gramEnd"/>
            <w:r w:rsidRPr="00CB4860">
              <w:rPr>
                <w:sz w:val="20"/>
                <w:szCs w:val="20"/>
              </w:rPr>
              <w:t xml:space="preserve"> заявки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2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Заключение договора об осуществлении 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технологического присоединения к электрическим сетям</w:t>
            </w:r>
          </w:p>
        </w:tc>
        <w:tc>
          <w:tcPr>
            <w:tcW w:w="74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lastRenderedPageBreak/>
              <w:t xml:space="preserve">При необходимости согласования </w:t>
            </w:r>
            <w:r w:rsidRPr="00CB4860">
              <w:rPr>
                <w:sz w:val="20"/>
                <w:szCs w:val="20"/>
              </w:rPr>
              <w:lastRenderedPageBreak/>
              <w:t xml:space="preserve">сетевой организации технических условий с системным оператором </w:t>
            </w:r>
          </w:p>
        </w:tc>
        <w:tc>
          <w:tcPr>
            <w:tcW w:w="939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lastRenderedPageBreak/>
              <w:t>2.1. </w:t>
            </w:r>
            <w:r w:rsidRPr="00CB4860">
              <w:rPr>
                <w:sz w:val="20"/>
                <w:szCs w:val="20"/>
              </w:rPr>
              <w:t xml:space="preserve">Направление заявителю уведомления об увеличении срока </w:t>
            </w:r>
            <w:r w:rsidRPr="00CB4860">
              <w:rPr>
                <w:sz w:val="20"/>
                <w:szCs w:val="20"/>
              </w:rPr>
              <w:lastRenderedPageBreak/>
              <w:t>в связи с согласованием технических условий с системным оператором</w:t>
            </w:r>
          </w:p>
        </w:tc>
        <w:tc>
          <w:tcPr>
            <w:tcW w:w="790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lastRenderedPageBreak/>
              <w:t xml:space="preserve">Уведомление в письменной форме направляется </w:t>
            </w:r>
            <w:r w:rsidRPr="00CB4860">
              <w:rPr>
                <w:sz w:val="20"/>
                <w:szCs w:val="20"/>
              </w:rPr>
              <w:lastRenderedPageBreak/>
              <w:t>способом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7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 15, 21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lastRenderedPageBreak/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2.2.</w:t>
            </w:r>
            <w:r w:rsidRPr="00CB4860">
              <w:rPr>
                <w:sz w:val="20"/>
                <w:szCs w:val="20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>-15 дней со дня  получения заявки;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 xml:space="preserve">-в случае  отсутствия сведений  (документов) 30 дней </w:t>
            </w:r>
            <w:proofErr w:type="gramStart"/>
            <w:r w:rsidRPr="00CB4860">
              <w:rPr>
                <w:sz w:val="20"/>
                <w:szCs w:val="20"/>
              </w:rPr>
              <w:t>с даты  получения</w:t>
            </w:r>
            <w:proofErr w:type="gramEnd"/>
            <w:r w:rsidRPr="00CB4860">
              <w:rPr>
                <w:sz w:val="20"/>
                <w:szCs w:val="20"/>
              </w:rPr>
              <w:t xml:space="preserve"> недостающих сведений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ind w:firstLine="12"/>
              <w:jc w:val="both"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>-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не позднее 3 рабочих дней со дня  согласования с системным оператором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техусловий</w:t>
            </w:r>
            <w:proofErr w:type="spellEnd"/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2.2</w:t>
            </w:r>
            <w:r w:rsidRPr="00CB4860">
              <w:rPr>
                <w:sz w:val="20"/>
                <w:szCs w:val="20"/>
              </w:rPr>
              <w:t>. П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>30 дней со  дня получения заявителем проекта договора.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 xml:space="preserve">В случае </w:t>
            </w:r>
            <w:proofErr w:type="spellStart"/>
            <w:r w:rsidRPr="00CB4860">
              <w:rPr>
                <w:sz w:val="20"/>
                <w:szCs w:val="20"/>
              </w:rPr>
              <w:t>ненаправления</w:t>
            </w:r>
            <w:proofErr w:type="spellEnd"/>
            <w:r w:rsidRPr="00CB4860">
              <w:rPr>
                <w:sz w:val="20"/>
                <w:szCs w:val="20"/>
              </w:rPr>
              <w:t xml:space="preserve">  подписанного проекта договора  либо мотивированного отказа от его подписания через </w:t>
            </w:r>
            <w:r w:rsidRPr="00CB4860">
              <w:rPr>
                <w:sz w:val="20"/>
                <w:szCs w:val="20"/>
              </w:rPr>
              <w:lastRenderedPageBreak/>
              <w:t>60 дней  –  заявка аннулируется.</w:t>
            </w:r>
          </w:p>
        </w:tc>
        <w:tc>
          <w:tcPr>
            <w:tcW w:w="97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 xml:space="preserve">2.3 </w:t>
            </w:r>
            <w:r w:rsidRPr="00CB4860">
              <w:rPr>
                <w:sz w:val="20"/>
                <w:szCs w:val="20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 xml:space="preserve">5 рабочих дней </w:t>
            </w:r>
            <w:proofErr w:type="gramStart"/>
            <w:r w:rsidRPr="00CB4860">
              <w:rPr>
                <w:sz w:val="20"/>
                <w:szCs w:val="20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CB4860">
              <w:rPr>
                <w:sz w:val="20"/>
                <w:szCs w:val="20"/>
              </w:rPr>
              <w:t xml:space="preserve"> ТП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2.4</w:t>
            </w:r>
            <w:r w:rsidRPr="00CB4860">
              <w:rPr>
                <w:sz w:val="20"/>
                <w:szCs w:val="20"/>
              </w:rPr>
              <w:t>. 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В письменной или электронной форме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 xml:space="preserve">не позднее 2 рабочих дней </w:t>
            </w:r>
            <w:proofErr w:type="gramStart"/>
            <w:r w:rsidRPr="00CB4860">
              <w:rPr>
                <w:sz w:val="20"/>
                <w:szCs w:val="20"/>
              </w:rPr>
              <w:t>с даты заключения</w:t>
            </w:r>
            <w:proofErr w:type="gramEnd"/>
            <w:r w:rsidRPr="00CB4860">
              <w:rPr>
                <w:sz w:val="20"/>
                <w:szCs w:val="20"/>
              </w:rPr>
              <w:t xml:space="preserve"> договора</w:t>
            </w:r>
          </w:p>
        </w:tc>
        <w:tc>
          <w:tcPr>
            <w:tcW w:w="97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3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3.1</w:t>
            </w:r>
            <w:r w:rsidRPr="00CB4860">
              <w:rPr>
                <w:sz w:val="20"/>
                <w:szCs w:val="20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3.2</w:t>
            </w:r>
            <w:r w:rsidRPr="00CB4860">
              <w:rPr>
                <w:sz w:val="20"/>
                <w:szCs w:val="20"/>
              </w:rPr>
              <w:t>. 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4860" w:rsidRPr="00CB4860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3.3</w:t>
            </w:r>
            <w:r w:rsidRPr="00CB4860">
              <w:rPr>
                <w:sz w:val="20"/>
                <w:szCs w:val="20"/>
              </w:rPr>
              <w:t>. 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</w:p>
        </w:tc>
      </w:tr>
      <w:tr w:rsidR="00CB4860" w:rsidRPr="00CB4860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3.4</w:t>
            </w:r>
            <w:r w:rsidRPr="00CB4860">
              <w:rPr>
                <w:sz w:val="20"/>
                <w:szCs w:val="20"/>
              </w:rPr>
              <w:t>.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6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После выполнения технических условий</w:t>
            </w:r>
          </w:p>
        </w:tc>
        <w:tc>
          <w:tcPr>
            <w:tcW w:w="97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Пункты 85, 86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695"/>
        </w:trPr>
        <w:tc>
          <w:tcPr>
            <w:tcW w:w="1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3.5</w:t>
            </w:r>
            <w:r w:rsidRPr="00CB4860">
              <w:rPr>
                <w:sz w:val="20"/>
                <w:szCs w:val="20"/>
              </w:rPr>
              <w:t>.Направление с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Копии уведомления заявителя с необходимым пакетом документов </w:t>
            </w:r>
            <w:r w:rsidRPr="00CB4860">
              <w:rPr>
                <w:sz w:val="20"/>
                <w:szCs w:val="20"/>
              </w:rPr>
              <w:t>способом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В течение 2 дней со дня получения от заявителя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Пункты 94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4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4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860">
              <w:rPr>
                <w:sz w:val="20"/>
                <w:szCs w:val="20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939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4.1.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8" w:history="1">
              <w:r w:rsidRPr="00CB4860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осмотра (обследования) электроустановки в письменной форме.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lastRenderedPageBreak/>
              <w:t>электроустановки</w:t>
            </w:r>
          </w:p>
        </w:tc>
        <w:tc>
          <w:tcPr>
            <w:tcW w:w="616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7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Пункты 83-89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4.2.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Согласованный Акт осмотра (обследования) электроустановки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 97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4.3.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7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Пункты 18(1) - 18(4)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4.4.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9" w:history="1">
              <w:r w:rsidRPr="00CB4860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осмотра (обследования) электроустановки в письменной форме.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Не позднее 3 рабочих дней после получения </w:t>
            </w:r>
            <w:proofErr w:type="gramStart"/>
            <w:r w:rsidRPr="00CB4860">
              <w:rPr>
                <w:rFonts w:eastAsia="Calibri"/>
                <w:sz w:val="20"/>
                <w:szCs w:val="20"/>
                <w:lang w:eastAsia="en-US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CB486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Пункты 89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9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4.5.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Прием в эксплуатацию прибора учета.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Подписание сторонами  и передача Акт допуска в 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lastRenderedPageBreak/>
              <w:t>эксплуатацию прибора учета.</w:t>
            </w:r>
          </w:p>
        </w:tc>
        <w:tc>
          <w:tcPr>
            <w:tcW w:w="790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10" w:history="1">
              <w:r w:rsidRPr="00CB4860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В день проведения проверки</w:t>
            </w:r>
          </w:p>
        </w:tc>
        <w:tc>
          <w:tcPr>
            <w:tcW w:w="97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sz w:val="20"/>
                <w:szCs w:val="20"/>
              </w:rPr>
              <w:t>Раздел Х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4860">
              <w:rPr>
                <w:sz w:val="20"/>
                <w:szCs w:val="20"/>
              </w:rPr>
              <w:t>Основ функционирования розничных рынков электрической энергии</w:t>
            </w:r>
            <w:r w:rsidRPr="00CB4860">
              <w:rPr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B4860" w:rsidRPr="00CB4860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4.6.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Акт о выполнении технических условий в письменной форме направляется  </w:t>
            </w:r>
            <w:r w:rsidRPr="00CB4860">
              <w:rPr>
                <w:sz w:val="20"/>
                <w:szCs w:val="20"/>
              </w:rPr>
              <w:t>способом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3-дневный срок после проведения осмотра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 87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 xml:space="preserve">4.7. 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Подписанный Акт о выполнении технических условий в письменной форме направляется  </w:t>
            </w:r>
            <w:r w:rsidRPr="00CB4860">
              <w:rPr>
                <w:sz w:val="20"/>
                <w:szCs w:val="20"/>
              </w:rPr>
              <w:t>способом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Пункты 88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5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42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5.1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Пункты 7, 18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270"/>
        </w:trPr>
        <w:tc>
          <w:tcPr>
            <w:tcW w:w="167" w:type="pct"/>
            <w:vMerge/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5.2.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Оформление сетевой организации и направление (выдача) заявителю: 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Акта об осуществлении технологического 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присоединения;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Акта разграничения границ балансовой принадлежности сторон;</w:t>
            </w:r>
          </w:p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CB4860">
              <w:rPr>
                <w:sz w:val="20"/>
                <w:szCs w:val="20"/>
              </w:rPr>
              <w:t>способом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lastRenderedPageBreak/>
              <w:t>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lastRenderedPageBreak/>
              <w:t>В соответствии с условиями договора</w:t>
            </w:r>
          </w:p>
        </w:tc>
        <w:tc>
          <w:tcPr>
            <w:tcW w:w="972" w:type="pct"/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 19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B4860" w:rsidRPr="00CB4860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b/>
                <w:bCs/>
                <w:color w:val="548DD4"/>
                <w:sz w:val="20"/>
                <w:szCs w:val="20"/>
              </w:rPr>
              <w:t>5.3.</w:t>
            </w: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энергосбытовую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организацию 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В письменной или электронной форме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4860" w:rsidRPr="00CB4860" w:rsidRDefault="00CB4860" w:rsidP="00CB486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Пункт 19 Правил технологического присоединения </w:t>
            </w:r>
            <w:proofErr w:type="spellStart"/>
            <w:r w:rsidRPr="00CB4860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CB4860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</w:tbl>
    <w:p w:rsidR="00CB4860" w:rsidRPr="00CB4860" w:rsidRDefault="00CB4860" w:rsidP="00CB4860">
      <w:pPr>
        <w:spacing w:after="60"/>
        <w:jc w:val="both"/>
        <w:outlineLvl w:val="0"/>
        <w:rPr>
          <w:rFonts w:eastAsia="Calibri"/>
          <w:b/>
          <w:color w:val="548DD4"/>
          <w:sz w:val="20"/>
          <w:szCs w:val="20"/>
          <w:lang w:eastAsia="en-US"/>
        </w:rPr>
      </w:pPr>
    </w:p>
    <w:p w:rsidR="00CB4860" w:rsidRPr="00CB4860" w:rsidRDefault="00CB4860" w:rsidP="00CB4860">
      <w:pPr>
        <w:autoSpaceDE w:val="0"/>
        <w:autoSpaceDN w:val="0"/>
        <w:adjustRightInd w:val="0"/>
        <w:spacing w:after="60"/>
        <w:jc w:val="both"/>
        <w:rPr>
          <w:rFonts w:eastAsia="Calibri"/>
          <w:sz w:val="28"/>
          <w:szCs w:val="28"/>
          <w:lang w:eastAsia="en-US"/>
        </w:rPr>
      </w:pPr>
      <w:r w:rsidRPr="00CB4860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CB4860">
        <w:rPr>
          <w:rFonts w:eastAsia="Calibri"/>
          <w:sz w:val="28"/>
          <w:szCs w:val="28"/>
          <w:lang w:eastAsia="en-US"/>
        </w:rPr>
        <w:t xml:space="preserve"> </w:t>
      </w:r>
    </w:p>
    <w:p w:rsidR="00CB4860" w:rsidRPr="00CB4860" w:rsidRDefault="00CB4860" w:rsidP="00CB4860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CB4860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CB4860">
        <w:rPr>
          <w:i/>
          <w:sz w:val="28"/>
          <w:szCs w:val="28"/>
        </w:rPr>
        <w:t>АО «</w:t>
      </w:r>
      <w:proofErr w:type="spellStart"/>
      <w:r w:rsidRPr="00CB4860">
        <w:rPr>
          <w:i/>
          <w:sz w:val="28"/>
          <w:szCs w:val="28"/>
        </w:rPr>
        <w:t>Чеченэнерго</w:t>
      </w:r>
      <w:proofErr w:type="spellEnd"/>
      <w:r w:rsidRPr="00CB4860">
        <w:rPr>
          <w:i/>
          <w:sz w:val="28"/>
          <w:szCs w:val="28"/>
        </w:rPr>
        <w:t>»</w:t>
      </w:r>
      <w:r w:rsidRPr="00CB4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B4860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CB4860" w:rsidRPr="00CB4860" w:rsidRDefault="00CB4860" w:rsidP="00CB48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4860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CB4860" w:rsidRPr="00CB4860" w:rsidRDefault="00CB4860" w:rsidP="00CB486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CB4860">
        <w:rPr>
          <w:rFonts w:eastAsia="Calibri"/>
          <w:sz w:val="28"/>
          <w:szCs w:val="28"/>
          <w:lang w:eastAsia="en-US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11" w:history="1">
        <w:r w:rsidRPr="00CB48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CB486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B48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CB4860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CB48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CB486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B486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CB4860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B5685B" w:rsidRPr="00CB4860" w:rsidRDefault="00B5685B" w:rsidP="00CB4860"/>
    <w:sectPr w:rsidR="00B5685B" w:rsidRPr="00CB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65" w:rsidRDefault="00E02565" w:rsidP="00AF0503">
      <w:r>
        <w:separator/>
      </w:r>
    </w:p>
  </w:endnote>
  <w:endnote w:type="continuationSeparator" w:id="0">
    <w:p w:rsidR="00E02565" w:rsidRDefault="00E02565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65" w:rsidRDefault="00E02565" w:rsidP="00AF0503">
      <w:r>
        <w:separator/>
      </w:r>
    </w:p>
  </w:footnote>
  <w:footnote w:type="continuationSeparator" w:id="0">
    <w:p w:rsidR="00E02565" w:rsidRDefault="00E02565" w:rsidP="00AF0503">
      <w:r>
        <w:continuationSeparator/>
      </w:r>
    </w:p>
  </w:footnote>
  <w:footnote w:id="1">
    <w:p w:rsidR="00CB4860" w:rsidRDefault="00CB4860" w:rsidP="00CB486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C4978"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 w:rsidRPr="00CC4978">
        <w:rPr>
          <w:rFonts w:ascii="Times New Roman" w:hAnsi="Times New Roman"/>
        </w:rPr>
        <w:t>энергопринимающих</w:t>
      </w:r>
      <w:proofErr w:type="spellEnd"/>
      <w:r w:rsidRPr="00CC4978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CB4860" w:rsidRPr="00A15D55" w:rsidRDefault="00CB4860" w:rsidP="00CB48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262F">
        <w:rPr>
          <w:rStyle w:val="a5"/>
          <w:szCs w:val="28"/>
        </w:rPr>
        <w:footnoteRef/>
      </w:r>
      <w:r w:rsidRPr="0018262F">
        <w:rPr>
          <w:szCs w:val="28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054814"/>
    <w:rsid w:val="001D1F52"/>
    <w:rsid w:val="00230BDD"/>
    <w:rsid w:val="002852E3"/>
    <w:rsid w:val="002F7A00"/>
    <w:rsid w:val="003755DA"/>
    <w:rsid w:val="00395330"/>
    <w:rsid w:val="003B0B57"/>
    <w:rsid w:val="003D77D3"/>
    <w:rsid w:val="004434D5"/>
    <w:rsid w:val="004E2B82"/>
    <w:rsid w:val="00570F99"/>
    <w:rsid w:val="005E082B"/>
    <w:rsid w:val="0060133D"/>
    <w:rsid w:val="00646FA8"/>
    <w:rsid w:val="00716343"/>
    <w:rsid w:val="007A0102"/>
    <w:rsid w:val="007A32CA"/>
    <w:rsid w:val="00856D23"/>
    <w:rsid w:val="008D2F29"/>
    <w:rsid w:val="009F28B9"/>
    <w:rsid w:val="00A547B0"/>
    <w:rsid w:val="00A60788"/>
    <w:rsid w:val="00A74520"/>
    <w:rsid w:val="00AF0503"/>
    <w:rsid w:val="00B56697"/>
    <w:rsid w:val="00B5685B"/>
    <w:rsid w:val="00C01571"/>
    <w:rsid w:val="00C62B1E"/>
    <w:rsid w:val="00CB4860"/>
    <w:rsid w:val="00CF7B38"/>
    <w:rsid w:val="00D5238E"/>
    <w:rsid w:val="00DC5981"/>
    <w:rsid w:val="00DF4256"/>
    <w:rsid w:val="00E02565"/>
    <w:rsid w:val="00FB39D2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rsk-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2015-10-26T09:48:00Z</dcterms:created>
  <dcterms:modified xsi:type="dcterms:W3CDTF">2015-10-26T09:48:00Z</dcterms:modified>
</cp:coreProperties>
</file>